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45A96">
      <w:pPr>
        <w:keepNext w:val="0"/>
        <w:keepLines w:val="0"/>
        <w:widowControl/>
        <w:numPr>
          <w:numId w:val="0"/>
        </w:numPr>
        <w:suppressLineNumbers w:val="0"/>
        <w:jc w:val="left"/>
        <w:textAlignment w:val="center"/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599228D7">
      <w:pPr>
        <w:keepNext w:val="0"/>
        <w:keepLines w:val="0"/>
        <w:widowControl/>
        <w:numPr>
          <w:numId w:val="0"/>
        </w:numPr>
        <w:suppressLineNumbers w:val="0"/>
        <w:jc w:val="left"/>
        <w:textAlignment w:val="center"/>
        <w:rPr>
          <w:rFonts w:hint="default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</w:p>
    <w:p w14:paraId="7D1B9D1C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原招标文件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一、货物（二）货物技术参数要求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6EBEC0F2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4-02沙门氏菌属诊断血清（A-F多价 ）的参数：2.性能指标：▲2.1.玻片凝集实验：与免疫菌种及含有相应抗原的菌种在1分钟内出现明显凝集（强度达＋＋以上），与不含有相应抗原的菌种（H血清并应与本菌100℃加热30分钟的浓稠菌液）及含有α抗原的菌种至少在3分钟内不出现凝集。O多价血清和01、O14因子血清需用全套O抗原代表菌株检定，其他O因子及O复合因子血清必须用其所属的O多价血清包括的免疫菌种检定。H多价血清须用全套H抗原代表菌株检定，H因子及H复合因子血清必须用以下菌株进行检定：（1）该因子血清所属的H多价所包含的免疫菌种，（2）免疫菌种的另一相抗原的代表菌株，（3）已知具有相关抗原的代表菌株；▲2.2.定量凝集试验：将血清作2倍系列稀释后与每1mL内约含菌8.0×108的免疫菌液（O血清可用100℃加热30分钟的菌液，O2、05、Vi及H血清必须用甲醛溶液灭活的菌液）．等量混合，置35-37℃16-20小时，观察结果，O及Vi血清特异性凝集素效价不低于1：160倍稀释，H血清不低于1：400倍稀释。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2.性能指标：▲2.1.玻片凝集实验：与免疫菌种及含有相应抗原的菌种在1分钟内出现明显凝集（强度达＋＋以上），与不含有相应抗原的菌种（H血清并应与本菌100℃加热30分钟的浓稠菌液）及含有α抗原的菌种至少在3分钟内不出现凝集。</w:t>
      </w:r>
    </w:p>
    <w:p w14:paraId="1262768E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4-03真空采血管的参数：▲2.结构及组成要求：由试管、胶塞（胶塞外有塑料防溅帽）、分离胶组成；4.材质要求：塑料材质；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：▲2.结构及组成要求：由试管、胶塞（胶塞外有塑料防溅帽）、肝素锂组成；▲4.材质要求：管壁采用 PET材质:要求使用的原材料符合 GB/T 16886.4-2022标准中的对血液相容性的要求，即对溶血性能无影响的高分子材料（须提供第三方检测机构出具的检验报告）。</w:t>
      </w:r>
    </w:p>
    <w:p w14:paraId="697ABBFB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4-04真空采血管的参数：1.包装要求：灭菌包装，100支/包；4.材质要求：塑料材质；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：1.包装要求：非灭菌包装，100支/包；▲4.材质要求：管壁采用 PET材质:要求使用的原材料符合 GB/T 16886.4-2022标准中的对血液相容性的要求，即对溶血性能无影响的高分子材料（须提供第三方检测机构出具的检验报告）。</w:t>
      </w:r>
    </w:p>
    <w:p w14:paraId="4EA3AB94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4-05真空采血管的参数：▲2.结构及组成要求：由试管、胶塞（胶塞外有塑料防溅帽）、分离胶组成；4.材质要求：塑料材质；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：▲2.结构及组成要求：由试管、胶塞（胶塞外有塑料防溅帽）、无添加剂组成；▲4.材质要求：管壁采用 PET材质:要求使用的原材料符合 GB/T 16886.4-2022标准中的对血液相容性的要求，即对溶血性能无影响的高分子材料（须提供第三方检测机构出具的检验报告）。</w:t>
      </w:r>
    </w:p>
    <w:p w14:paraId="2E8391B0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4-06真空采血管的参数：1.包装要求：灭菌包装，100支/包；▲2.结构及组成要求：由试管、胶塞（胶塞外有塑料防溅帽）、分离胶组成；4.材质要求：塑料材质；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：1.包装要求：非灭菌包装，100支/包；▲2.结构及组成要求：由试管、胶塞（胶塞外有塑料防溅帽）、EDTA-K2组成；▲4.材质要求：管壁采用 PET材质:要求使用的原材料符合 GB/T 16886.4-2022标准中的对血液相容性的要求，即对溶血性能无影响的高分子材料（须提供第三方检测机构出具的检验报告）。</w:t>
      </w:r>
    </w:p>
    <w:p w14:paraId="124CAA9D">
      <w:pPr>
        <w:keepNext w:val="0"/>
        <w:keepLines w:val="0"/>
        <w:widowControl/>
        <w:numPr>
          <w:numId w:val="0"/>
        </w:numPr>
        <w:suppressLineNumbers w:val="0"/>
        <w:ind w:firstLine="48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4-07真空采血管的参数：▲2.结构及组成要求：由试管、胶塞（胶塞外有塑料防溅帽）、分离胶组成；4.材质要求：塑料材质；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：▲2.结构及组成要求：由试管、胶塞（胶塞外有塑料防溅帽）、EDTA-K2组成；▲4.材质要求：管壁采用 PET材质:要求使用的原材料符合 GB/T 16886.4-2022标准中的对血液相容性的要求，即对溶血性能无影响的高分子材料（须提供第三方检测机构出具的检验报告）。</w:t>
      </w:r>
    </w:p>
    <w:p w14:paraId="66A88284">
      <w:pPr>
        <w:keepNext w:val="0"/>
        <w:keepLines w:val="0"/>
        <w:widowControl/>
        <w:suppressLineNumbers w:val="0"/>
        <w:ind w:firstLine="482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原招标文件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评审细则中第四包评分标准2.技术指标56%：投标产品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完全符合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比选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文件要求没有负偏离得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分；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“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▲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”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项参数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每有一项负偏离扣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4.5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分，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非“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▲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”项参数每有一项负偏离扣1分，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直至该项分值扣完为止。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highlight w:val="none"/>
          <w:lang w:val="en-US" w:eastAsia="zh-CN"/>
        </w:rPr>
        <w:t>更正为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：投标产品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完全符合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比选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文件要求没有负偏离得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分；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“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▲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CN"/>
        </w:rPr>
        <w:t>”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项参数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每有一项负偏离扣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3.47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分，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非“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▲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en-US" w:eastAsia="zh-CN"/>
        </w:rPr>
        <w:t>”项参数每有一项负偏离扣1分，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highlight w:val="none"/>
          <w:lang w:val="zh-TW" w:eastAsia="zh-TW"/>
        </w:rPr>
        <w:t>直至该项分值扣完为止。</w:t>
      </w:r>
    </w:p>
    <w:p w14:paraId="4FA61BCA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kern w:val="44"/>
          <w:sz w:val="24"/>
          <w:szCs w:val="24"/>
          <w:highlight w:val="none"/>
          <w:lang w:val="en-US" w:eastAsia="zh-CN" w:bidi="ar-SA"/>
        </w:rPr>
      </w:pPr>
    </w:p>
    <w:p w14:paraId="66DC7CA6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kern w:val="44"/>
          <w:sz w:val="24"/>
          <w:szCs w:val="24"/>
          <w:highlight w:val="none"/>
          <w:lang w:val="en-US" w:eastAsia="zh-CN" w:bidi="ar-SA"/>
        </w:rPr>
      </w:pPr>
    </w:p>
    <w:p w14:paraId="7BFA0E61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kern w:val="44"/>
          <w:sz w:val="24"/>
          <w:szCs w:val="24"/>
          <w:highlight w:val="none"/>
          <w:lang w:val="en-US" w:eastAsia="zh-CN" w:bidi="ar-SA"/>
        </w:rPr>
      </w:pPr>
    </w:p>
    <w:p w14:paraId="638734D6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BE34FD"/>
    <w:multiLevelType w:val="singleLevel"/>
    <w:tmpl w:val="CCBE34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MmQ3MWQxMjY4ZDE0ZTllYzIyMTJmOTY3NzNhYzYifQ=="/>
  </w:docVars>
  <w:rsids>
    <w:rsidRoot w:val="00000000"/>
    <w:rsid w:val="025969DF"/>
    <w:rsid w:val="166212DF"/>
    <w:rsid w:val="16886A96"/>
    <w:rsid w:val="19F9291E"/>
    <w:rsid w:val="1EE92250"/>
    <w:rsid w:val="23C3431C"/>
    <w:rsid w:val="26D46B1D"/>
    <w:rsid w:val="4FB356BA"/>
    <w:rsid w:val="51181B78"/>
    <w:rsid w:val="546926EB"/>
    <w:rsid w:val="550947C7"/>
    <w:rsid w:val="56CB6BCD"/>
    <w:rsid w:val="5F4C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/>
      <w:b/>
      <w:kern w:val="44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ascii="Times New Roman"/>
      <w:kern w:val="2"/>
      <w:sz w:val="21"/>
    </w:rPr>
  </w:style>
  <w:style w:type="paragraph" w:styleId="4">
    <w:name w:val="Plain Text"/>
    <w:basedOn w:val="1"/>
    <w:next w:val="1"/>
    <w:qFormat/>
    <w:uiPriority w:val="0"/>
    <w:pPr>
      <w:autoSpaceDE w:val="0"/>
      <w:autoSpaceDN w:val="0"/>
      <w:adjustRightInd w:val="0"/>
    </w:pPr>
    <w:rPr>
      <w:rFonts w:ascii="宋体" w:hAnsi="Tms Rmn" w:cstheme="minorBidi"/>
      <w:szCs w:val="22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样式 宋体 小四"/>
    <w:qFormat/>
    <w:uiPriority w:val="0"/>
    <w:rPr>
      <w:sz w:val="24"/>
    </w:rPr>
  </w:style>
  <w:style w:type="paragraph" w:customStyle="1" w:styleId="9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1557</Words>
  <Characters>1756</Characters>
  <Lines>0</Lines>
  <Paragraphs>0</Paragraphs>
  <TotalTime>7</TotalTime>
  <ScaleCrop>false</ScaleCrop>
  <LinksUpToDate>false</LinksUpToDate>
  <CharactersWithSpaces>1772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2025-09-28T01:39:00Z</dcterms:created>
  <dc:creator>Administrator</dc:creator>
  <cp:lastModifiedBy>月星老妈</cp:lastModifiedBy>
  <dcterms:modified xsi:type="dcterms:W3CDTF">2025-09-28T09:56:26Z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838821C78622453C8CBC160C45501CED_12</vt:lpwstr>
  </property>
  <property fmtid="{D5CDD505-2E9C-101B-9397-08002B2CF9AE}" pid="4" name="KSOTemplateDocerSaveRecord">
    <vt:lpwstr>eyJoZGlkIjoiZDFhNmY3NzcwMmFkOTZmMzA1NmZkNWY2YjljODE0YzEiLCJ1c2VySWQiOiI5MzAxMDExMDcifQ==</vt:lpwstr>
  </property>
</Properties>
</file>